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ttf" ContentType="application/x-font-ttf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88" w:lineRule="auto"/>
        <w:jc w:val="center"/>
        <w:rPr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Universal Screening Considerations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88" w:lineRule="auto"/>
        <w:jc w:val="center"/>
        <w:rPr/>
      </w:pPr>
      <w:r w:rsidDel="00000000" w:rsidR="00000000" w:rsidRPr="00000000">
        <w:rPr>
          <w:color w:val="000000"/>
          <w:rtl w:val="0"/>
        </w:rPr>
        <w:t xml:space="preserve">(Adapted from Muscott, 2008)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88" w:lineRule="auto"/>
        <w:jc w:val="center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70.0" w:type="dxa"/>
        <w:jc w:val="center"/>
        <w:tblLayout w:type="fixed"/>
        <w:tblLook w:val="0000"/>
      </w:tblPr>
      <w:tblGrid>
        <w:gridCol w:w="2785"/>
        <w:gridCol w:w="4860"/>
        <w:gridCol w:w="2825"/>
        <w:tblGridChange w:id="0">
          <w:tblGrid>
            <w:gridCol w:w="2785"/>
            <w:gridCol w:w="4860"/>
            <w:gridCol w:w="2825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6a6a6" w:val="clear"/>
            <w:tcMar>
              <w:top w:w="14.0" w:type="dxa"/>
              <w:left w:w="14.0" w:type="dxa"/>
              <w:bottom w:w="14.0" w:type="dxa"/>
              <w:right w:w="14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Documented Purpose and Policy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00" w:val="clear"/>
            <w:tcMar>
              <w:top w:w="14.0" w:type="dxa"/>
              <w:left w:w="14.0" w:type="dxa"/>
              <w:bottom w:w="14.0" w:type="dxa"/>
              <w:right w:w="14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Minimum Feature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00" w:val="clear"/>
            <w:tcMar>
              <w:top w:w="14.0" w:type="dxa"/>
              <w:left w:w="14.0" w:type="dxa"/>
              <w:bottom w:w="14.0" w:type="dxa"/>
              <w:right w:w="14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Questions to Consider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00" w:val="clear"/>
            <w:tcMar>
              <w:top w:w="14.0" w:type="dxa"/>
              <w:left w:w="14.0" w:type="dxa"/>
              <w:bottom w:w="14.0" w:type="dxa"/>
              <w:right w:w="14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Team Notes/ Tasks to Complete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4.0" w:type="dxa"/>
              <w:left w:w="14.0" w:type="dxa"/>
              <w:bottom w:w="14.0" w:type="dxa"/>
              <w:right w:w="14.0" w:type="dxa"/>
            </w:tcMar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" w:right="36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1. The person who can authorize social-emotional / behavioral screening is identified and approval is obtained to design and implement the process.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4.0" w:type="dxa"/>
              <w:left w:w="14.0" w:type="dxa"/>
              <w:bottom w:w="14.0" w:type="dxa"/>
              <w:right w:w="14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Who provides approval? Is it the school board, school superintendent, special services director, a leadership team and/or building level principal?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4.0" w:type="dxa"/>
              <w:left w:w="14.0" w:type="dxa"/>
              <w:bottom w:w="14.0" w:type="dxa"/>
              <w:right w:w="14.0" w:type="dxa"/>
            </w:tcMar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4.0" w:type="dxa"/>
              <w:left w:w="14.0" w:type="dxa"/>
              <w:bottom w:w="14.0" w:type="dxa"/>
              <w:right w:w="14.0" w:type="dxa"/>
            </w:tcMar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" w:right="36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2. A clear purpose and intended outcome of screening is documented and aligns with district and building level mission, priorities and improvement goals.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4.0" w:type="dxa"/>
              <w:left w:w="14.0" w:type="dxa"/>
              <w:bottom w:w="14.0" w:type="dxa"/>
              <w:right w:w="14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Is the alignment with district and building level mission, priorities and improvement goals documented? 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Is there an existing system for identifying at-risk students?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Is the existing system effective in finding students with externalizing or internalizing types of concerns?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Are there any groups of students who are not consistently identified?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How will the results be used?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How will screening be distinguished from a diagnostic process?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4.0" w:type="dxa"/>
              <w:left w:w="14.0" w:type="dxa"/>
              <w:bottom w:w="14.0" w:type="dxa"/>
              <w:right w:w="14.0" w:type="dxa"/>
            </w:tcMar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4.0" w:type="dxa"/>
              <w:left w:w="14.0" w:type="dxa"/>
              <w:bottom w:w="14.0" w:type="dxa"/>
              <w:right w:w="14.0" w:type="dxa"/>
            </w:tcMar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" w:right="36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3. The policy and procedures for screening in non-behavior areas is used to inform development of screening system for social-emotional / behavioral concerns.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4.0" w:type="dxa"/>
              <w:left w:w="14.0" w:type="dxa"/>
              <w:bottom w:w="14.0" w:type="dxa"/>
              <w:right w:w="14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What are the current policies and procedures regarding vision, hearing and academic screening?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Is that policy effective and can it be used for social- emotional / behavioral concerns?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4.0" w:type="dxa"/>
              <w:left w:w="14.0" w:type="dxa"/>
              <w:bottom w:w="14.0" w:type="dxa"/>
              <w:right w:w="14.0" w:type="dxa"/>
            </w:tcMar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4.0" w:type="dxa"/>
              <w:left w:w="14.0" w:type="dxa"/>
              <w:bottom w:w="14.0" w:type="dxa"/>
              <w:right w:w="14.0" w:type="dxa"/>
            </w:tcMar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" w:right="36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4. The policy and procedures for social-emotional / behavioral screening include decision rules for parent notification, parent consent and use of the results.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4.0" w:type="dxa"/>
              <w:left w:w="14.0" w:type="dxa"/>
              <w:bottom w:w="14.0" w:type="dxa"/>
              <w:right w:w="14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How will awareness of the process and its benefits be developed among stakeholders?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How will parents be notified of the screening?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When in the process will parental consent be obtained? Will parental consent be active or passive?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How will results of the screening be shared with parents? Will all parents be notified of results or will only parents of students identified be informed?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How will results of the screening be used?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4.0" w:type="dxa"/>
              <w:left w:w="14.0" w:type="dxa"/>
              <w:bottom w:w="14.0" w:type="dxa"/>
              <w:right w:w="14.0" w:type="dxa"/>
            </w:tcMar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4.0" w:type="dxa"/>
              <w:left w:w="14.0" w:type="dxa"/>
              <w:bottom w:w="14.0" w:type="dxa"/>
              <w:right w:w="14.0" w:type="dxa"/>
            </w:tcMar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" w:right="36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5. The policy and procedures for social-emotional / behavioral screening comply with district child find procedures.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4.0" w:type="dxa"/>
              <w:left w:w="14.0" w:type="dxa"/>
              <w:bottom w:w="14.0" w:type="dxa"/>
              <w:right w:w="14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    </w:t>
            </w:r>
            <w:r w:rsidDel="00000000" w:rsidR="00000000" w:rsidRPr="00000000">
              <w:rPr>
                <w:color w:val="000000"/>
                <w:rtl w:val="0"/>
              </w:rPr>
              <w:t xml:space="preserve">Have the policy and procedures been reviewed and approved by the appropriate district-level personnel?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4.0" w:type="dxa"/>
              <w:left w:w="14.0" w:type="dxa"/>
              <w:bottom w:w="14.0" w:type="dxa"/>
              <w:right w:w="14.0" w:type="dxa"/>
            </w:tcMar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4.0" w:type="dxa"/>
              <w:left w:w="14.0" w:type="dxa"/>
              <w:bottom w:w="14.0" w:type="dxa"/>
              <w:right w:w="14.0" w:type="dxa"/>
            </w:tcMar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" w:right="36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6. A point of contact at the district and building level who will take responsibility for oversight of the screening process is identified.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4.0" w:type="dxa"/>
              <w:left w:w="14.0" w:type="dxa"/>
              <w:bottom w:w="14.0" w:type="dxa"/>
              <w:right w:w="14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Whose role is most aligned to complete this work?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4.0" w:type="dxa"/>
              <w:left w:w="14.0" w:type="dxa"/>
              <w:bottom w:w="14.0" w:type="dxa"/>
              <w:right w:w="14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545.0" w:type="dxa"/>
        <w:jc w:val="center"/>
        <w:tblLayout w:type="fixed"/>
        <w:tblLook w:val="0000"/>
      </w:tblPr>
      <w:tblGrid>
        <w:gridCol w:w="2875"/>
        <w:gridCol w:w="4770"/>
        <w:gridCol w:w="2900"/>
        <w:tblGridChange w:id="0">
          <w:tblGrid>
            <w:gridCol w:w="2875"/>
            <w:gridCol w:w="4770"/>
            <w:gridCol w:w="2900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6a6a6" w:val="clear"/>
            <w:tcMar>
              <w:top w:w="14.0" w:type="dxa"/>
              <w:left w:w="14.0" w:type="dxa"/>
              <w:bottom w:w="14.0" w:type="dxa"/>
              <w:right w:w="14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Clearly Defined Procedures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00" w:val="clear"/>
            <w:tcMar>
              <w:top w:w="14.0" w:type="dxa"/>
              <w:left w:w="14.0" w:type="dxa"/>
              <w:bottom w:w="14.0" w:type="dxa"/>
              <w:right w:w="14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Minimum Feature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00" w:val="clear"/>
            <w:tcMar>
              <w:top w:w="14.0" w:type="dxa"/>
              <w:left w:w="14.0" w:type="dxa"/>
              <w:bottom w:w="14.0" w:type="dxa"/>
              <w:right w:w="14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Questions to Consider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00" w:val="clear"/>
            <w:tcMar>
              <w:top w:w="14.0" w:type="dxa"/>
              <w:left w:w="14.0" w:type="dxa"/>
              <w:bottom w:w="14.0" w:type="dxa"/>
              <w:right w:w="14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Team Notes/ Tasks to Complete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7. Timeline for administration(s) is determined and is frequent enough to catch transient students –first administration in Fall.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How often and when will screenings occur?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Is there a process in place to address concerns if a child demonstrates risk in between occurrences of screening?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8. The screening process includes provision that all students are considered, and the process is suitable to identify students with internalizing or externalizing concerns.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Which teachers will complete the screening so that all students have an equal chance of being considered?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9. An evidence-based instrument with appropriate psychometric properties and norms is identified.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What are the advantages and disadvantages of the instruments under consideration?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10. Clear instructions to complete w/ training for all on how to complete.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Who will provide training and instructions for the screening process including how to complete the instrument, use of results and follow up obligations of participating teachers?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0525.0" w:type="dxa"/>
        <w:jc w:val="center"/>
        <w:tblLayout w:type="fixed"/>
        <w:tblLook w:val="0000"/>
      </w:tblPr>
      <w:tblGrid>
        <w:gridCol w:w="2875"/>
        <w:gridCol w:w="4500"/>
        <w:gridCol w:w="3150"/>
        <w:tblGridChange w:id="0">
          <w:tblGrid>
            <w:gridCol w:w="2875"/>
            <w:gridCol w:w="4500"/>
            <w:gridCol w:w="3150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6a6a6" w:val="clear"/>
            <w:tcMar>
              <w:top w:w="14.0" w:type="dxa"/>
              <w:left w:w="14.0" w:type="dxa"/>
              <w:bottom w:w="14.0" w:type="dxa"/>
              <w:right w:w="14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Availability of Supports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00" w:val="clear"/>
            <w:tcMar>
              <w:top w:w="14.0" w:type="dxa"/>
              <w:left w:w="14.0" w:type="dxa"/>
              <w:bottom w:w="14.0" w:type="dxa"/>
              <w:right w:w="14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Minimum Feature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00" w:val="clear"/>
            <w:tcMar>
              <w:top w:w="14.0" w:type="dxa"/>
              <w:left w:w="14.0" w:type="dxa"/>
              <w:bottom w:w="14.0" w:type="dxa"/>
              <w:right w:w="14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Questions to Consider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00" w:val="clear"/>
            <w:tcMar>
              <w:top w:w="14.0" w:type="dxa"/>
              <w:left w:w="14.0" w:type="dxa"/>
              <w:bottom w:w="14.0" w:type="dxa"/>
              <w:right w:w="14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Team Notes/ Tasks to Complete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11. Resources are available to support universal screening (e.g. personnel, materials and time for professional learning).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What materials will be required to complete the process?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How will materials be obtained?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How much time will be needed for screening and when will time be given for this to occur?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12. A team exists that can support the student, family, and classroom teacher in determining what response should be taken for students who are identified as at-risk.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What is the responsibility of the team?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How are screening results processed once they reach the team?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13. School and community-based supports for responding to identified students are available and adequate to serve the level of need.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What supports are available for students who are identified?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How do students, families and teachers access these supports?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7781925</wp:posOffset>
            </wp:positionV>
            <wp:extent cx="864748" cy="786609"/>
            <wp:effectExtent b="0" l="0" r="0" t="0"/>
            <wp:wrapNone/>
            <wp:docPr id="20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86814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64748" cy="78660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footerReference r:id="rId8" w:type="default"/>
      <w:pgSz w:h="15840" w:w="12240" w:orient="portrait"/>
      <w:pgMar w:bottom="720" w:top="720" w:left="360" w:right="36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0</wp:posOffset>
          </wp:positionV>
          <wp:extent cx="864748" cy="786609"/>
          <wp:effectExtent b="0" l="0" r="0" t="0"/>
          <wp:wrapNone/>
          <wp:docPr id="19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86814" t="0"/>
                  <a:stretch>
                    <a:fillRect/>
                  </a:stretch>
                </pic:blipFill>
                <pic:spPr>
                  <a:xfrm>
                    <a:off x="0" y="0"/>
                    <a:ext cx="864748" cy="786609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FormTitle" w:customStyle="1">
    <w:name w:val="Form Title"/>
    <w:basedOn w:val="Normal"/>
    <w:uiPriority w:val="99"/>
    <w:rsid w:val="004841B5"/>
    <w:pPr>
      <w:suppressAutoHyphens w:val="1"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Gotham Medium" w:cs="Gotham Medium" w:hAnsi="Gotham Medium"/>
      <w:color w:val="000000"/>
      <w:spacing w:val="-6"/>
      <w:w w:val="95"/>
      <w:sz w:val="28"/>
      <w:szCs w:val="28"/>
    </w:rPr>
  </w:style>
  <w:style w:type="paragraph" w:styleId="BasicParagraph" w:customStyle="1">
    <w:name w:val="[Basic Paragraph]"/>
    <w:basedOn w:val="Normal"/>
    <w:uiPriority w:val="99"/>
    <w:rsid w:val="004841B5"/>
    <w:pPr>
      <w:suppressAutoHyphens w:val="1"/>
      <w:autoSpaceDE w:val="0"/>
      <w:autoSpaceDN w:val="0"/>
      <w:adjustRightInd w:val="0"/>
      <w:spacing w:after="0" w:line="288" w:lineRule="auto"/>
      <w:textAlignment w:val="center"/>
    </w:pPr>
    <w:rPr>
      <w:rFonts w:ascii="Minion Pro" w:cs="Minion Pro" w:hAnsi="Minion Pro"/>
      <w:color w:val="000000"/>
    </w:rPr>
  </w:style>
  <w:style w:type="paragraph" w:styleId="NoParagraphStyle" w:customStyle="1">
    <w:name w:val="[No Paragraph Style]"/>
    <w:rsid w:val="004841B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cs="Minion Pro" w:hAnsi="Minion Pro"/>
      <w:color w:val="000000"/>
      <w:sz w:val="24"/>
      <w:szCs w:val="24"/>
    </w:rPr>
  </w:style>
  <w:style w:type="paragraph" w:styleId="BulletList-Nested" w:customStyle="1">
    <w:name w:val="Bullet List - Nested"/>
    <w:basedOn w:val="Normal"/>
    <w:uiPriority w:val="99"/>
    <w:rsid w:val="004841B5"/>
    <w:pPr>
      <w:suppressAutoHyphens w:val="1"/>
      <w:autoSpaceDE w:val="0"/>
      <w:autoSpaceDN w:val="0"/>
      <w:adjustRightInd w:val="0"/>
      <w:spacing w:after="0" w:line="288" w:lineRule="auto"/>
      <w:ind w:left="810" w:hanging="270"/>
      <w:textAlignment w:val="center"/>
    </w:pPr>
    <w:rPr>
      <w:rFonts w:ascii="Minion Pro" w:cs="Minion Pro" w:hAnsi="Minion Pro"/>
      <w:color w:val="000000"/>
    </w:rPr>
  </w:style>
  <w:style w:type="paragraph" w:styleId="ListParagraph">
    <w:name w:val="List Paragraph"/>
    <w:basedOn w:val="Normal"/>
    <w:uiPriority w:val="34"/>
    <w:qFormat w:val="1"/>
    <w:rsid w:val="004841B5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B32101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32101"/>
  </w:style>
  <w:style w:type="paragraph" w:styleId="Footer">
    <w:name w:val="footer"/>
    <w:basedOn w:val="Normal"/>
    <w:link w:val="FooterChar"/>
    <w:uiPriority w:val="99"/>
    <w:unhideWhenUsed w:val="1"/>
    <w:rsid w:val="00B32101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32101"/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4D1E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4D1EC6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4D1E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4D1EC6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4D1EC6"/>
    <w:rPr>
      <w:b w:val="1"/>
      <w:bCs w:val="1"/>
      <w:sz w:val="20"/>
      <w:szCs w:val="20"/>
    </w:rPr>
  </w:style>
  <w:style w:type="table" w:styleId="a2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ms6z4U8skXJH8WbPTaZMzO7oRQ==">CgMxLjAyCGguZ2pkZ3hzOAByITEydFlFOXhkOE4wblNRZmluY2Q2R2lsQkpKYXh3RUlQVw==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FB5B3CF9-8C7B-4BF3-B9A3-B1E878D67A2A}"/>
</file>

<file path=customXML/itemProps3.xml><?xml version="1.0" encoding="utf-8"?>
<ds:datastoreItem xmlns:ds="http://schemas.openxmlformats.org/officeDocument/2006/customXml" ds:itemID="{19AAED54-4A88-460A-B4B6-5FDC4BA0D1F0}"/>
</file>

<file path=customXML/itemProps4.xml><?xml version="1.0" encoding="utf-8"?>
<ds:datastoreItem xmlns:ds="http://schemas.openxmlformats.org/officeDocument/2006/customXml" ds:itemID="{74F62A73-BA61-4CDC-A3EC-AA5FA35D0E07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</dc:creator>
  <dcterms:created xsi:type="dcterms:W3CDTF">2024-09-17T15:05:00Z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